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EDE7D" w14:textId="02B9F86B" w:rsidR="000010C6" w:rsidRDefault="000010C6" w:rsidP="000010C6">
      <w:pPr>
        <w:jc w:val="center"/>
        <w:rPr>
          <w:rFonts w:eastAsia="Times New Roman"/>
          <w:color w:val="000000"/>
          <w:sz w:val="32"/>
          <w:szCs w:val="32"/>
        </w:rPr>
      </w:pPr>
      <w:bookmarkStart w:id="0" w:name="_GoBack"/>
      <w:bookmarkEnd w:id="0"/>
      <w:r w:rsidRPr="0091023B">
        <w:rPr>
          <w:rFonts w:eastAsia="Times New Roman"/>
          <w:color w:val="000000"/>
          <w:sz w:val="32"/>
          <w:szCs w:val="32"/>
        </w:rPr>
        <w:t>Guidelines for Request</w:t>
      </w:r>
      <w:r w:rsidR="00CC6957" w:rsidRPr="0091023B">
        <w:rPr>
          <w:rFonts w:eastAsia="Times New Roman"/>
          <w:color w:val="000000"/>
          <w:sz w:val="32"/>
          <w:szCs w:val="32"/>
        </w:rPr>
        <w:t xml:space="preserve">ing a </w:t>
      </w:r>
      <w:r w:rsidRPr="0091023B">
        <w:rPr>
          <w:rFonts w:eastAsia="Times New Roman"/>
          <w:color w:val="000000"/>
          <w:sz w:val="32"/>
          <w:szCs w:val="32"/>
        </w:rPr>
        <w:t>Waiver of Informed Consent for Retrospective Chart Reviews</w:t>
      </w:r>
    </w:p>
    <w:p w14:paraId="337BE030" w14:textId="30B44E83" w:rsidR="004E6103" w:rsidRPr="004E6103" w:rsidRDefault="004E6103" w:rsidP="000010C6">
      <w:pPr>
        <w:jc w:val="center"/>
        <w:rPr>
          <w:rFonts w:eastAsia="Times New Roman"/>
          <w:color w:val="000000"/>
          <w:sz w:val="24"/>
          <w:szCs w:val="24"/>
        </w:rPr>
      </w:pPr>
      <w:r w:rsidRPr="004E6103">
        <w:rPr>
          <w:rFonts w:eastAsia="Times New Roman"/>
          <w:color w:val="000000"/>
          <w:sz w:val="24"/>
          <w:szCs w:val="24"/>
        </w:rPr>
        <w:t>8/28/2023</w:t>
      </w:r>
    </w:p>
    <w:p w14:paraId="31414557" w14:textId="300DDE6B" w:rsidR="000010C6" w:rsidRDefault="000010C6" w:rsidP="000010C6">
      <w:pPr>
        <w:rPr>
          <w:rFonts w:eastAsia="Times New Roman"/>
          <w:color w:val="000000"/>
        </w:rPr>
      </w:pPr>
    </w:p>
    <w:p w14:paraId="186853BB" w14:textId="26EBFE99" w:rsidR="000010C6" w:rsidRDefault="000010C6" w:rsidP="000010C6">
      <w:pPr>
        <w:rPr>
          <w:rFonts w:eastAsia="Times New Roman"/>
          <w:color w:val="000000"/>
        </w:rPr>
      </w:pPr>
    </w:p>
    <w:p w14:paraId="1793194B" w14:textId="37BF0423" w:rsidR="000010C6" w:rsidRPr="000010C6" w:rsidRDefault="000010C6" w:rsidP="000010C6">
      <w:pPr>
        <w:shd w:val="clear" w:color="auto" w:fill="FFFFFF"/>
        <w:spacing w:before="240"/>
        <w:rPr>
          <w:rFonts w:asciiTheme="minorHAnsi" w:eastAsia="Times New Roman" w:hAnsiTheme="minorHAnsi" w:cstheme="minorHAnsi"/>
          <w:color w:val="1B1B1B"/>
          <w:sz w:val="24"/>
          <w:szCs w:val="24"/>
        </w:rPr>
      </w:pPr>
      <w:r w:rsidRPr="000010C6">
        <w:rPr>
          <w:rFonts w:asciiTheme="minorHAnsi" w:eastAsia="Times New Roman" w:hAnsiTheme="minorHAnsi" w:cstheme="minorHAnsi"/>
          <w:i/>
          <w:iCs/>
          <w:color w:val="1B1B1B"/>
          <w:sz w:val="24"/>
          <w:szCs w:val="24"/>
        </w:rPr>
        <w:t> </w:t>
      </w:r>
      <w:r w:rsidRPr="000010C6">
        <w:rPr>
          <w:rFonts w:asciiTheme="minorHAnsi" w:eastAsia="Times New Roman" w:hAnsiTheme="minorHAnsi" w:cstheme="minorHAnsi"/>
          <w:color w:val="1B1B1B"/>
          <w:sz w:val="24"/>
          <w:szCs w:val="24"/>
        </w:rPr>
        <w:t xml:space="preserve">In order for </w:t>
      </w:r>
      <w:r w:rsidRPr="0091023B">
        <w:rPr>
          <w:rFonts w:asciiTheme="minorHAnsi" w:eastAsia="Times New Roman" w:hAnsiTheme="minorHAnsi" w:cstheme="minorHAnsi"/>
          <w:color w:val="1B1B1B"/>
          <w:sz w:val="24"/>
          <w:szCs w:val="24"/>
        </w:rPr>
        <w:t xml:space="preserve">the </w:t>
      </w:r>
      <w:r w:rsidRPr="000010C6">
        <w:rPr>
          <w:rFonts w:asciiTheme="minorHAnsi" w:eastAsia="Times New Roman" w:hAnsiTheme="minorHAnsi" w:cstheme="minorHAnsi"/>
          <w:color w:val="1B1B1B"/>
          <w:sz w:val="24"/>
          <w:szCs w:val="24"/>
        </w:rPr>
        <w:t xml:space="preserve">IRB to waive </w:t>
      </w:r>
      <w:r w:rsidRPr="0091023B">
        <w:rPr>
          <w:rFonts w:asciiTheme="minorHAnsi" w:eastAsia="Times New Roman" w:hAnsiTheme="minorHAnsi" w:cstheme="minorHAnsi"/>
          <w:color w:val="1B1B1B"/>
          <w:sz w:val="24"/>
          <w:szCs w:val="24"/>
        </w:rPr>
        <w:t xml:space="preserve">informed </w:t>
      </w:r>
      <w:r w:rsidRPr="000010C6">
        <w:rPr>
          <w:rFonts w:asciiTheme="minorHAnsi" w:eastAsia="Times New Roman" w:hAnsiTheme="minorHAnsi" w:cstheme="minorHAnsi"/>
          <w:color w:val="1B1B1B"/>
          <w:sz w:val="24"/>
          <w:szCs w:val="24"/>
        </w:rPr>
        <w:t>consent</w:t>
      </w:r>
      <w:r w:rsidR="003E5B74" w:rsidRPr="0091023B">
        <w:rPr>
          <w:rFonts w:asciiTheme="minorHAnsi" w:eastAsia="Times New Roman" w:hAnsiTheme="minorHAnsi" w:cstheme="minorHAnsi"/>
          <w:color w:val="1B1B1B"/>
          <w:sz w:val="24"/>
          <w:szCs w:val="24"/>
        </w:rPr>
        <w:t>,</w:t>
      </w:r>
      <w:r w:rsidRPr="000010C6">
        <w:rPr>
          <w:rFonts w:asciiTheme="minorHAnsi" w:eastAsia="Times New Roman" w:hAnsiTheme="minorHAnsi" w:cstheme="minorHAnsi"/>
          <w:color w:val="1B1B1B"/>
          <w:sz w:val="24"/>
          <w:szCs w:val="24"/>
        </w:rPr>
        <w:t xml:space="preserve"> the IRB must find and document </w:t>
      </w:r>
      <w:r w:rsidR="003E5B74" w:rsidRPr="0091023B">
        <w:rPr>
          <w:rFonts w:asciiTheme="minorHAnsi" w:eastAsia="Times New Roman" w:hAnsiTheme="minorHAnsi" w:cstheme="minorHAnsi"/>
          <w:color w:val="1B1B1B"/>
          <w:sz w:val="24"/>
          <w:szCs w:val="24"/>
        </w:rPr>
        <w:t>all of the following</w:t>
      </w:r>
      <w:r w:rsidRPr="000010C6">
        <w:rPr>
          <w:rFonts w:asciiTheme="minorHAnsi" w:eastAsia="Times New Roman" w:hAnsiTheme="minorHAnsi" w:cstheme="minorHAnsi"/>
          <w:color w:val="1B1B1B"/>
          <w:sz w:val="24"/>
          <w:szCs w:val="24"/>
        </w:rPr>
        <w:t>:</w:t>
      </w:r>
    </w:p>
    <w:p w14:paraId="25CD0F4B" w14:textId="77777777" w:rsidR="003E5B74" w:rsidRPr="0091023B" w:rsidRDefault="000010C6" w:rsidP="003E5B74">
      <w:pPr>
        <w:shd w:val="clear" w:color="auto" w:fill="FFFFFF"/>
        <w:spacing w:before="100" w:beforeAutospacing="1"/>
        <w:ind w:left="720"/>
        <w:rPr>
          <w:rFonts w:asciiTheme="minorHAnsi" w:eastAsia="Times New Roman" w:hAnsiTheme="minorHAnsi" w:cstheme="minorHAnsi"/>
          <w:color w:val="1B1B1B"/>
          <w:sz w:val="24"/>
          <w:szCs w:val="24"/>
        </w:rPr>
      </w:pPr>
      <w:r w:rsidRPr="000010C6">
        <w:rPr>
          <w:rFonts w:asciiTheme="minorHAnsi" w:eastAsia="Times New Roman" w:hAnsiTheme="minorHAnsi" w:cstheme="minorHAnsi"/>
          <w:color w:val="1B1B1B"/>
          <w:sz w:val="24"/>
          <w:szCs w:val="24"/>
        </w:rPr>
        <w:t>(</w:t>
      </w:r>
      <w:proofErr w:type="spellStart"/>
      <w:r w:rsidRPr="000010C6">
        <w:rPr>
          <w:rFonts w:asciiTheme="minorHAnsi" w:eastAsia="Times New Roman" w:hAnsiTheme="minorHAnsi" w:cstheme="minorHAnsi"/>
          <w:color w:val="1B1B1B"/>
          <w:sz w:val="24"/>
          <w:szCs w:val="24"/>
        </w:rPr>
        <w:t>i</w:t>
      </w:r>
      <w:proofErr w:type="spellEnd"/>
      <w:r w:rsidRPr="000010C6">
        <w:rPr>
          <w:rFonts w:asciiTheme="minorHAnsi" w:eastAsia="Times New Roman" w:hAnsiTheme="minorHAnsi" w:cstheme="minorHAnsi"/>
          <w:color w:val="1B1B1B"/>
          <w:sz w:val="24"/>
          <w:szCs w:val="24"/>
        </w:rPr>
        <w:t>) The research involves no more than minimal risk to the subjects;</w:t>
      </w:r>
    </w:p>
    <w:p w14:paraId="6A20FF35" w14:textId="77777777" w:rsidR="003E5B74" w:rsidRPr="0091023B" w:rsidRDefault="000010C6" w:rsidP="003E5B74">
      <w:pPr>
        <w:shd w:val="clear" w:color="auto" w:fill="FFFFFF"/>
        <w:spacing w:before="100" w:beforeAutospacing="1"/>
        <w:ind w:left="720"/>
        <w:rPr>
          <w:rFonts w:asciiTheme="minorHAnsi" w:eastAsia="Times New Roman" w:hAnsiTheme="minorHAnsi" w:cstheme="minorHAnsi"/>
          <w:color w:val="1B1B1B"/>
          <w:sz w:val="24"/>
          <w:szCs w:val="24"/>
        </w:rPr>
      </w:pPr>
      <w:r w:rsidRPr="000010C6">
        <w:rPr>
          <w:rFonts w:asciiTheme="minorHAnsi" w:eastAsia="Times New Roman" w:hAnsiTheme="minorHAnsi" w:cstheme="minorHAnsi"/>
          <w:color w:val="1B1B1B"/>
          <w:sz w:val="24"/>
          <w:szCs w:val="24"/>
        </w:rPr>
        <w:br/>
        <w:t>(ii) The research could not practicably be carried out without the requested waiver or alteration;</w:t>
      </w:r>
    </w:p>
    <w:p w14:paraId="7C7A9764" w14:textId="77777777" w:rsidR="003E5B74" w:rsidRPr="0091023B" w:rsidRDefault="000010C6" w:rsidP="003E5B74">
      <w:pPr>
        <w:shd w:val="clear" w:color="auto" w:fill="FFFFFF"/>
        <w:spacing w:before="100" w:beforeAutospacing="1"/>
        <w:ind w:left="720"/>
        <w:rPr>
          <w:rFonts w:asciiTheme="minorHAnsi" w:eastAsia="Times New Roman" w:hAnsiTheme="minorHAnsi" w:cstheme="minorHAnsi"/>
          <w:color w:val="1B1B1B"/>
          <w:sz w:val="24"/>
          <w:szCs w:val="24"/>
        </w:rPr>
      </w:pPr>
      <w:r w:rsidRPr="000010C6">
        <w:rPr>
          <w:rFonts w:asciiTheme="minorHAnsi" w:eastAsia="Times New Roman" w:hAnsiTheme="minorHAnsi" w:cstheme="minorHAnsi"/>
          <w:color w:val="1B1B1B"/>
          <w:sz w:val="24"/>
          <w:szCs w:val="24"/>
        </w:rPr>
        <w:br/>
        <w:t xml:space="preserve">(iii) If </w:t>
      </w:r>
      <w:bookmarkStart w:id="1" w:name="_Hlk145326298"/>
      <w:r w:rsidRPr="000010C6">
        <w:rPr>
          <w:rFonts w:asciiTheme="minorHAnsi" w:eastAsia="Times New Roman" w:hAnsiTheme="minorHAnsi" w:cstheme="minorHAnsi"/>
          <w:color w:val="1B1B1B"/>
          <w:sz w:val="24"/>
          <w:szCs w:val="24"/>
        </w:rPr>
        <w:t>the research involves using identifiable private information or identifiable biospecimens, the research could not practicably be carried out without using such information or biospecimens in an identifiable format</w:t>
      </w:r>
      <w:bookmarkEnd w:id="1"/>
      <w:r w:rsidRPr="000010C6">
        <w:rPr>
          <w:rFonts w:asciiTheme="minorHAnsi" w:eastAsia="Times New Roman" w:hAnsiTheme="minorHAnsi" w:cstheme="minorHAnsi"/>
          <w:color w:val="1B1B1B"/>
          <w:sz w:val="24"/>
          <w:szCs w:val="24"/>
        </w:rPr>
        <w:t>;</w:t>
      </w:r>
    </w:p>
    <w:p w14:paraId="02107280" w14:textId="77777777" w:rsidR="003E5B74" w:rsidRPr="0091023B" w:rsidRDefault="000010C6" w:rsidP="003E5B74">
      <w:pPr>
        <w:shd w:val="clear" w:color="auto" w:fill="FFFFFF"/>
        <w:spacing w:before="100" w:beforeAutospacing="1"/>
        <w:ind w:left="720"/>
        <w:rPr>
          <w:rFonts w:asciiTheme="minorHAnsi" w:eastAsia="Times New Roman" w:hAnsiTheme="minorHAnsi" w:cstheme="minorHAnsi"/>
          <w:color w:val="1B1B1B"/>
          <w:sz w:val="24"/>
          <w:szCs w:val="24"/>
        </w:rPr>
      </w:pPr>
      <w:r w:rsidRPr="000010C6">
        <w:rPr>
          <w:rFonts w:asciiTheme="minorHAnsi" w:eastAsia="Times New Roman" w:hAnsiTheme="minorHAnsi" w:cstheme="minorHAnsi"/>
          <w:color w:val="1B1B1B"/>
          <w:sz w:val="24"/>
          <w:szCs w:val="24"/>
        </w:rPr>
        <w:br/>
        <w:t>(iv) The waiver or alteration will not adversely affect the rights and welfare of the subjects; and</w:t>
      </w:r>
    </w:p>
    <w:p w14:paraId="013E0CC5" w14:textId="060ED510" w:rsidR="000010C6" w:rsidRPr="000010C6" w:rsidRDefault="000010C6" w:rsidP="003E5B74">
      <w:pPr>
        <w:shd w:val="clear" w:color="auto" w:fill="FFFFFF"/>
        <w:spacing w:before="100" w:beforeAutospacing="1"/>
        <w:ind w:left="720"/>
        <w:rPr>
          <w:rFonts w:asciiTheme="minorHAnsi" w:eastAsia="Times New Roman" w:hAnsiTheme="minorHAnsi" w:cstheme="minorHAnsi"/>
          <w:color w:val="1B1B1B"/>
          <w:sz w:val="24"/>
          <w:szCs w:val="24"/>
        </w:rPr>
      </w:pPr>
      <w:r w:rsidRPr="000010C6">
        <w:rPr>
          <w:rFonts w:asciiTheme="minorHAnsi" w:eastAsia="Times New Roman" w:hAnsiTheme="minorHAnsi" w:cstheme="minorHAnsi"/>
          <w:color w:val="1B1B1B"/>
          <w:sz w:val="24"/>
          <w:szCs w:val="24"/>
        </w:rPr>
        <w:br/>
        <w:t>(v) Whenever appropriate, the subjects or legally authorized representatives will be provided with additional pertinent information after participation.</w:t>
      </w:r>
    </w:p>
    <w:p w14:paraId="46930DF2" w14:textId="77777777" w:rsidR="000010C6" w:rsidRPr="0091023B" w:rsidRDefault="000010C6" w:rsidP="000010C6">
      <w:pPr>
        <w:rPr>
          <w:rFonts w:asciiTheme="minorHAnsi" w:eastAsia="Times New Roman" w:hAnsiTheme="minorHAnsi" w:cstheme="minorHAnsi"/>
          <w:color w:val="000000"/>
          <w:sz w:val="24"/>
          <w:szCs w:val="24"/>
        </w:rPr>
      </w:pPr>
    </w:p>
    <w:p w14:paraId="22CCD3F4" w14:textId="77777777" w:rsidR="000010C6" w:rsidRPr="0091023B" w:rsidRDefault="000010C6" w:rsidP="000010C6">
      <w:pPr>
        <w:rPr>
          <w:rFonts w:asciiTheme="minorHAnsi" w:eastAsia="Times New Roman" w:hAnsiTheme="minorHAnsi" w:cstheme="minorHAnsi"/>
          <w:color w:val="000000"/>
          <w:sz w:val="24"/>
          <w:szCs w:val="24"/>
        </w:rPr>
      </w:pPr>
    </w:p>
    <w:p w14:paraId="4F762C78" w14:textId="3441D155" w:rsidR="000010C6" w:rsidRPr="00592EEC" w:rsidRDefault="003E5B74" w:rsidP="000010C6">
      <w:pPr>
        <w:rPr>
          <w:rFonts w:asciiTheme="minorHAnsi" w:eastAsia="Times New Roman" w:hAnsiTheme="minorHAnsi" w:cstheme="minorHAnsi"/>
          <w:color w:val="FF0000"/>
          <w:sz w:val="24"/>
          <w:szCs w:val="24"/>
        </w:rPr>
      </w:pPr>
      <w:r w:rsidRPr="00592EEC">
        <w:rPr>
          <w:rFonts w:asciiTheme="minorHAnsi" w:eastAsia="Times New Roman" w:hAnsiTheme="minorHAnsi" w:cstheme="minorHAnsi"/>
          <w:color w:val="FF0000"/>
          <w:sz w:val="24"/>
          <w:szCs w:val="24"/>
        </w:rPr>
        <w:t xml:space="preserve">When completing the request for </w:t>
      </w:r>
      <w:r w:rsidR="00592EEC">
        <w:rPr>
          <w:rFonts w:asciiTheme="minorHAnsi" w:eastAsia="Times New Roman" w:hAnsiTheme="minorHAnsi" w:cstheme="minorHAnsi"/>
          <w:color w:val="FF0000"/>
          <w:sz w:val="24"/>
          <w:szCs w:val="24"/>
        </w:rPr>
        <w:t xml:space="preserve">a </w:t>
      </w:r>
      <w:r w:rsidRPr="00592EEC">
        <w:rPr>
          <w:rFonts w:asciiTheme="minorHAnsi" w:eastAsia="Times New Roman" w:hAnsiTheme="minorHAnsi" w:cstheme="minorHAnsi"/>
          <w:color w:val="FF0000"/>
          <w:sz w:val="24"/>
          <w:szCs w:val="24"/>
        </w:rPr>
        <w:t xml:space="preserve">waiver of informed consent – all answers to the above questions must be “yes” and there must be a description of </w:t>
      </w:r>
      <w:r w:rsidRPr="00592EEC">
        <w:rPr>
          <w:rFonts w:asciiTheme="minorHAnsi" w:eastAsia="Times New Roman" w:hAnsiTheme="minorHAnsi" w:cstheme="minorHAnsi"/>
          <w:i/>
          <w:color w:val="FF0000"/>
          <w:sz w:val="24"/>
          <w:szCs w:val="24"/>
        </w:rPr>
        <w:t>why</w:t>
      </w:r>
      <w:r w:rsidRPr="00592EEC">
        <w:rPr>
          <w:rFonts w:asciiTheme="minorHAnsi" w:eastAsia="Times New Roman" w:hAnsiTheme="minorHAnsi" w:cstheme="minorHAnsi"/>
          <w:color w:val="FF0000"/>
          <w:sz w:val="24"/>
          <w:szCs w:val="24"/>
        </w:rPr>
        <w:t xml:space="preserve"> the answer is “yes”. </w:t>
      </w:r>
    </w:p>
    <w:p w14:paraId="4F881AA6" w14:textId="3373434C" w:rsidR="003E5B74" w:rsidRPr="0091023B" w:rsidRDefault="003E5B74" w:rsidP="000010C6">
      <w:pPr>
        <w:rPr>
          <w:rFonts w:asciiTheme="minorHAnsi" w:eastAsia="Times New Roman" w:hAnsiTheme="minorHAnsi" w:cstheme="minorHAnsi"/>
          <w:color w:val="000000"/>
          <w:sz w:val="24"/>
          <w:szCs w:val="24"/>
        </w:rPr>
      </w:pPr>
    </w:p>
    <w:p w14:paraId="6FB1F9FD" w14:textId="77777777" w:rsidR="00065B03" w:rsidRPr="0091023B" w:rsidRDefault="00065B03" w:rsidP="000010C6">
      <w:pPr>
        <w:rPr>
          <w:rFonts w:asciiTheme="minorHAnsi" w:eastAsia="Times New Roman" w:hAnsiTheme="minorHAnsi" w:cstheme="minorHAnsi"/>
          <w:color w:val="000000"/>
          <w:sz w:val="24"/>
          <w:szCs w:val="24"/>
        </w:rPr>
      </w:pPr>
    </w:p>
    <w:p w14:paraId="111CF0E4" w14:textId="77777777" w:rsidR="003E5B74" w:rsidRPr="0091023B" w:rsidRDefault="003E5B74" w:rsidP="000010C6">
      <w:pPr>
        <w:rPr>
          <w:rFonts w:asciiTheme="minorHAnsi" w:eastAsia="Times New Roman" w:hAnsiTheme="minorHAnsi" w:cstheme="minorHAnsi"/>
          <w:color w:val="000000"/>
          <w:sz w:val="24"/>
          <w:szCs w:val="24"/>
        </w:rPr>
      </w:pPr>
    </w:p>
    <w:p w14:paraId="056FAAF2" w14:textId="4BF21CAA" w:rsidR="003E5B74" w:rsidRPr="0091023B" w:rsidRDefault="003E5B74" w:rsidP="000010C6">
      <w:pPr>
        <w:rPr>
          <w:rFonts w:asciiTheme="minorHAnsi" w:eastAsia="Times New Roman" w:hAnsiTheme="minorHAnsi" w:cstheme="minorHAnsi"/>
          <w:b/>
          <w:color w:val="000000"/>
          <w:sz w:val="24"/>
          <w:szCs w:val="24"/>
        </w:rPr>
      </w:pPr>
      <w:r w:rsidRPr="0091023B">
        <w:rPr>
          <w:rFonts w:asciiTheme="minorHAnsi" w:eastAsia="Times New Roman" w:hAnsiTheme="minorHAnsi" w:cstheme="minorHAnsi"/>
          <w:b/>
          <w:color w:val="000000"/>
          <w:sz w:val="24"/>
          <w:szCs w:val="24"/>
        </w:rPr>
        <w:t xml:space="preserve">Here is an example of how these </w:t>
      </w:r>
      <w:r w:rsidR="0091023B">
        <w:rPr>
          <w:rFonts w:asciiTheme="minorHAnsi" w:eastAsia="Times New Roman" w:hAnsiTheme="minorHAnsi" w:cstheme="minorHAnsi"/>
          <w:b/>
          <w:color w:val="000000"/>
          <w:sz w:val="24"/>
          <w:szCs w:val="24"/>
        </w:rPr>
        <w:t>criteria/</w:t>
      </w:r>
      <w:r w:rsidRPr="0091023B">
        <w:rPr>
          <w:rFonts w:asciiTheme="minorHAnsi" w:eastAsia="Times New Roman" w:hAnsiTheme="minorHAnsi" w:cstheme="minorHAnsi"/>
          <w:b/>
          <w:color w:val="000000"/>
          <w:sz w:val="24"/>
          <w:szCs w:val="24"/>
        </w:rPr>
        <w:t xml:space="preserve">questions might be answered depending on the details of </w:t>
      </w:r>
      <w:r w:rsidR="0091023B">
        <w:rPr>
          <w:rFonts w:asciiTheme="minorHAnsi" w:eastAsia="Times New Roman" w:hAnsiTheme="minorHAnsi" w:cstheme="minorHAnsi"/>
          <w:b/>
          <w:color w:val="000000"/>
          <w:sz w:val="24"/>
          <w:szCs w:val="24"/>
        </w:rPr>
        <w:t>your</w:t>
      </w:r>
      <w:r w:rsidRPr="0091023B">
        <w:rPr>
          <w:rFonts w:asciiTheme="minorHAnsi" w:eastAsia="Times New Roman" w:hAnsiTheme="minorHAnsi" w:cstheme="minorHAnsi"/>
          <w:b/>
          <w:color w:val="000000"/>
          <w:sz w:val="24"/>
          <w:szCs w:val="24"/>
        </w:rPr>
        <w:t xml:space="preserve"> study. Please use this as a guide and only use these responses if they are applicable to your study. </w:t>
      </w:r>
    </w:p>
    <w:p w14:paraId="017806E0" w14:textId="77777777" w:rsidR="000010C6" w:rsidRPr="0091023B" w:rsidRDefault="000010C6" w:rsidP="000010C6">
      <w:pPr>
        <w:rPr>
          <w:rFonts w:asciiTheme="minorHAnsi" w:eastAsia="Times New Roman" w:hAnsiTheme="minorHAnsi" w:cstheme="minorHAnsi"/>
          <w:color w:val="000000"/>
          <w:sz w:val="24"/>
          <w:szCs w:val="24"/>
        </w:rPr>
      </w:pPr>
    </w:p>
    <w:p w14:paraId="3BB4EB86" w14:textId="77777777" w:rsidR="000010C6" w:rsidRPr="0091023B" w:rsidRDefault="000010C6" w:rsidP="00B47C00">
      <w:pPr>
        <w:rPr>
          <w:rFonts w:asciiTheme="minorHAnsi" w:eastAsia="Times New Roman" w:hAnsiTheme="minorHAnsi" w:cstheme="minorHAnsi"/>
          <w:color w:val="000000"/>
          <w:sz w:val="24"/>
          <w:szCs w:val="24"/>
        </w:rPr>
      </w:pPr>
    </w:p>
    <w:p w14:paraId="6BF7E452" w14:textId="77777777" w:rsidR="0091023B" w:rsidRDefault="0091023B" w:rsidP="00B47C00">
      <w:pPr>
        <w:rPr>
          <w:rFonts w:asciiTheme="minorHAnsi" w:eastAsia="Times New Roman" w:hAnsiTheme="minorHAnsi" w:cstheme="minorHAnsi"/>
          <w:color w:val="000000"/>
          <w:sz w:val="24"/>
          <w:szCs w:val="24"/>
        </w:rPr>
      </w:pPr>
    </w:p>
    <w:p w14:paraId="177F3E6C" w14:textId="77777777" w:rsidR="0091023B" w:rsidRDefault="0091023B" w:rsidP="00B47C00">
      <w:pPr>
        <w:rPr>
          <w:rFonts w:asciiTheme="minorHAnsi" w:eastAsia="Times New Roman" w:hAnsiTheme="minorHAnsi" w:cstheme="minorHAnsi"/>
          <w:color w:val="000000"/>
          <w:sz w:val="24"/>
          <w:szCs w:val="24"/>
        </w:rPr>
      </w:pPr>
    </w:p>
    <w:p w14:paraId="6580AD09" w14:textId="77777777" w:rsidR="0091023B" w:rsidRDefault="0091023B" w:rsidP="00B47C00">
      <w:pPr>
        <w:rPr>
          <w:rFonts w:asciiTheme="minorHAnsi" w:eastAsia="Times New Roman" w:hAnsiTheme="minorHAnsi" w:cstheme="minorHAnsi"/>
          <w:color w:val="000000"/>
          <w:sz w:val="24"/>
          <w:szCs w:val="24"/>
        </w:rPr>
      </w:pPr>
    </w:p>
    <w:p w14:paraId="4EA946C8" w14:textId="77777777" w:rsidR="00B9405C" w:rsidRDefault="00B9405C" w:rsidP="00B47C00">
      <w:pPr>
        <w:rPr>
          <w:rFonts w:asciiTheme="minorHAnsi" w:eastAsia="Times New Roman" w:hAnsiTheme="minorHAnsi" w:cstheme="minorHAnsi"/>
          <w:color w:val="000000"/>
          <w:sz w:val="24"/>
          <w:szCs w:val="24"/>
        </w:rPr>
      </w:pPr>
    </w:p>
    <w:p w14:paraId="4CD73E22" w14:textId="40ED187F" w:rsidR="00B9405C" w:rsidRDefault="00B9405C" w:rsidP="00B47C00">
      <w:pPr>
        <w:rPr>
          <w:rFonts w:asciiTheme="minorHAnsi" w:eastAsia="Times New Roman" w:hAnsiTheme="minorHAnsi" w:cstheme="minorHAnsi"/>
          <w:color w:val="000000"/>
          <w:sz w:val="24"/>
          <w:szCs w:val="24"/>
        </w:rPr>
      </w:pPr>
    </w:p>
    <w:p w14:paraId="62D19C4C" w14:textId="34FCE942" w:rsidR="00B9405C" w:rsidRPr="00B9405C" w:rsidRDefault="00B9405C" w:rsidP="00B9405C">
      <w:pPr>
        <w:jc w:val="center"/>
        <w:rPr>
          <w:rFonts w:asciiTheme="minorHAnsi" w:eastAsia="Times New Roman" w:hAnsiTheme="minorHAnsi" w:cstheme="minorHAnsi"/>
          <w:b/>
          <w:color w:val="0070C0"/>
          <w:sz w:val="24"/>
          <w:szCs w:val="24"/>
        </w:rPr>
      </w:pPr>
      <w:r w:rsidRPr="00B9405C">
        <w:rPr>
          <w:rFonts w:asciiTheme="minorHAnsi" w:eastAsia="Times New Roman" w:hAnsiTheme="minorHAnsi" w:cstheme="minorHAnsi"/>
          <w:b/>
          <w:color w:val="0070C0"/>
          <w:sz w:val="24"/>
          <w:szCs w:val="24"/>
        </w:rPr>
        <w:lastRenderedPageBreak/>
        <w:t>E</w:t>
      </w:r>
      <w:r w:rsidR="004A60C4">
        <w:rPr>
          <w:rFonts w:asciiTheme="minorHAnsi" w:eastAsia="Times New Roman" w:hAnsiTheme="minorHAnsi" w:cstheme="minorHAnsi"/>
          <w:b/>
          <w:color w:val="0070C0"/>
          <w:sz w:val="24"/>
          <w:szCs w:val="24"/>
        </w:rPr>
        <w:t>xample</w:t>
      </w:r>
      <w:r w:rsidRPr="00B9405C">
        <w:rPr>
          <w:rFonts w:asciiTheme="minorHAnsi" w:eastAsia="Times New Roman" w:hAnsiTheme="minorHAnsi" w:cstheme="minorHAnsi"/>
          <w:b/>
          <w:color w:val="0070C0"/>
          <w:sz w:val="24"/>
          <w:szCs w:val="24"/>
        </w:rPr>
        <w:t xml:space="preserve"> </w:t>
      </w:r>
      <w:r>
        <w:rPr>
          <w:rFonts w:asciiTheme="minorHAnsi" w:eastAsia="Times New Roman" w:hAnsiTheme="minorHAnsi" w:cstheme="minorHAnsi"/>
          <w:b/>
          <w:color w:val="0070C0"/>
          <w:sz w:val="24"/>
          <w:szCs w:val="24"/>
        </w:rPr>
        <w:t xml:space="preserve">Explanations for “Yes” </w:t>
      </w:r>
      <w:r w:rsidRPr="00B9405C">
        <w:rPr>
          <w:rFonts w:asciiTheme="minorHAnsi" w:eastAsia="Times New Roman" w:hAnsiTheme="minorHAnsi" w:cstheme="minorHAnsi"/>
          <w:b/>
          <w:color w:val="0070C0"/>
          <w:sz w:val="24"/>
          <w:szCs w:val="24"/>
        </w:rPr>
        <w:t>A</w:t>
      </w:r>
      <w:r>
        <w:rPr>
          <w:rFonts w:asciiTheme="minorHAnsi" w:eastAsia="Times New Roman" w:hAnsiTheme="minorHAnsi" w:cstheme="minorHAnsi"/>
          <w:b/>
          <w:color w:val="0070C0"/>
          <w:sz w:val="24"/>
          <w:szCs w:val="24"/>
        </w:rPr>
        <w:t>nswers</w:t>
      </w:r>
      <w:r w:rsidR="006B1039">
        <w:rPr>
          <w:rFonts w:asciiTheme="minorHAnsi" w:eastAsia="Times New Roman" w:hAnsiTheme="minorHAnsi" w:cstheme="minorHAnsi"/>
          <w:b/>
          <w:color w:val="0070C0"/>
          <w:sz w:val="24"/>
          <w:szCs w:val="24"/>
        </w:rPr>
        <w:t xml:space="preserve"> to the Following Criteria/Questions</w:t>
      </w:r>
    </w:p>
    <w:p w14:paraId="1A4AC17A" w14:textId="77777777" w:rsidR="00B9405C" w:rsidRDefault="00B9405C" w:rsidP="00B47C00">
      <w:pPr>
        <w:rPr>
          <w:rFonts w:asciiTheme="minorHAnsi" w:eastAsia="Times New Roman" w:hAnsiTheme="minorHAnsi" w:cstheme="minorHAnsi"/>
          <w:color w:val="000000"/>
          <w:sz w:val="24"/>
          <w:szCs w:val="24"/>
        </w:rPr>
      </w:pPr>
    </w:p>
    <w:p w14:paraId="5979646A" w14:textId="78777830" w:rsidR="00B47C00" w:rsidRPr="0091023B" w:rsidRDefault="00B47C00" w:rsidP="00B47C00">
      <w:pPr>
        <w:rPr>
          <w:rFonts w:asciiTheme="minorHAnsi" w:eastAsia="Times New Roman" w:hAnsiTheme="minorHAnsi" w:cstheme="minorHAnsi"/>
          <w:color w:val="000000"/>
          <w:sz w:val="24"/>
          <w:szCs w:val="24"/>
        </w:rPr>
      </w:pPr>
      <w:r w:rsidRPr="0091023B">
        <w:rPr>
          <w:rFonts w:asciiTheme="minorHAnsi" w:eastAsia="Times New Roman" w:hAnsiTheme="minorHAnsi" w:cstheme="minorHAnsi"/>
          <w:color w:val="000000"/>
          <w:sz w:val="24"/>
          <w:szCs w:val="24"/>
        </w:rPr>
        <w:t>The research involves no more than minimal risk to the subjects.</w:t>
      </w:r>
    </w:p>
    <w:p w14:paraId="210E216F" w14:textId="77777777" w:rsidR="00B47C00" w:rsidRPr="0091023B" w:rsidRDefault="00B47C00" w:rsidP="00B47C00">
      <w:pPr>
        <w:rPr>
          <w:rFonts w:asciiTheme="minorHAnsi" w:eastAsia="Times New Roman" w:hAnsiTheme="minorHAnsi" w:cstheme="minorHAnsi"/>
          <w:color w:val="000000"/>
          <w:sz w:val="24"/>
          <w:szCs w:val="24"/>
        </w:rPr>
      </w:pPr>
    </w:p>
    <w:p w14:paraId="36255A85" w14:textId="0AA5F428" w:rsidR="00B47C00" w:rsidRPr="0091023B" w:rsidRDefault="00B47C00" w:rsidP="00B47C00">
      <w:pPr>
        <w:autoSpaceDE w:val="0"/>
        <w:autoSpaceDN w:val="0"/>
        <w:adjustRightInd w:val="0"/>
        <w:rPr>
          <w:rFonts w:asciiTheme="minorHAnsi" w:hAnsiTheme="minorHAnsi" w:cstheme="minorHAnsi"/>
          <w:color w:val="2E74B5" w:themeColor="accent5" w:themeShade="BF"/>
          <w:sz w:val="24"/>
          <w:szCs w:val="24"/>
        </w:rPr>
      </w:pPr>
      <w:r w:rsidRPr="0091023B">
        <w:rPr>
          <w:rFonts w:asciiTheme="minorHAnsi" w:eastAsia="Times New Roman" w:hAnsiTheme="minorHAnsi" w:cstheme="minorHAnsi"/>
          <w:color w:val="2E74B5" w:themeColor="accent5" w:themeShade="BF"/>
          <w:sz w:val="24"/>
          <w:szCs w:val="24"/>
        </w:rPr>
        <w:t xml:space="preserve">This is a medical record review. All data that is accessed or collected for this study will be in existence prior to submitting the original IRB protocol.   The data will not include any sensitive information (Sensitive meaning - when disclosed could have adverse consequences for subjects or others, place them at risk for criminal or civil liability, or damage their financial standing, employability, insurability, or reputation).  In order to protect confidentiality, one patient identifier will be kept on a master sheet to assign the patient a unique study identifier. </w:t>
      </w:r>
      <w:r w:rsidRPr="0091023B">
        <w:rPr>
          <w:rFonts w:asciiTheme="minorHAnsi" w:hAnsiTheme="minorHAnsi" w:cstheme="minorHAnsi"/>
          <w:color w:val="2E74B5" w:themeColor="accent5" w:themeShade="BF"/>
          <w:sz w:val="24"/>
          <w:szCs w:val="24"/>
        </w:rPr>
        <w:t xml:space="preserve">This master sheet will be kept on an encrypted and password-protected network drive, separate from the data collection tool. Access to the master sheet will be limited to only study personnel as defined by this protocol. Once data analysis is finalized, the master sheet will be destroyed. All data collected will be stored on a secured server that is password-protected with access limited to only study personnel.  </w:t>
      </w:r>
    </w:p>
    <w:p w14:paraId="520E66D3" w14:textId="77777777" w:rsidR="00B47C00" w:rsidRPr="0091023B" w:rsidRDefault="00B47C00" w:rsidP="00B47C00">
      <w:pPr>
        <w:rPr>
          <w:rFonts w:asciiTheme="minorHAnsi" w:eastAsia="Times New Roman" w:hAnsiTheme="minorHAnsi" w:cstheme="minorHAnsi"/>
          <w:color w:val="000000"/>
          <w:sz w:val="24"/>
          <w:szCs w:val="24"/>
        </w:rPr>
      </w:pPr>
    </w:p>
    <w:p w14:paraId="0D8B8393" w14:textId="77777777" w:rsidR="00B47C00" w:rsidRPr="0091023B" w:rsidRDefault="00B47C00" w:rsidP="00B47C00">
      <w:pPr>
        <w:rPr>
          <w:rFonts w:asciiTheme="minorHAnsi" w:eastAsia="Times New Roman" w:hAnsiTheme="minorHAnsi" w:cstheme="minorHAnsi"/>
          <w:color w:val="000000"/>
          <w:sz w:val="24"/>
          <w:szCs w:val="24"/>
        </w:rPr>
      </w:pPr>
    </w:p>
    <w:p w14:paraId="3C43467D" w14:textId="77777777" w:rsidR="00B47C00" w:rsidRPr="0091023B" w:rsidRDefault="00B47C00" w:rsidP="00B47C00">
      <w:pPr>
        <w:rPr>
          <w:rFonts w:asciiTheme="minorHAnsi" w:eastAsia="Times New Roman" w:hAnsiTheme="minorHAnsi" w:cstheme="minorHAnsi"/>
          <w:color w:val="000000"/>
          <w:sz w:val="24"/>
          <w:szCs w:val="24"/>
        </w:rPr>
      </w:pPr>
      <w:r w:rsidRPr="0091023B">
        <w:rPr>
          <w:rFonts w:asciiTheme="minorHAnsi" w:eastAsia="Times New Roman" w:hAnsiTheme="minorHAnsi" w:cstheme="minorHAnsi"/>
          <w:color w:val="000000"/>
          <w:sz w:val="24"/>
          <w:szCs w:val="24"/>
        </w:rPr>
        <w:t>The waiver of alteration will not adversely affect the rights and welfare of the subjects</w:t>
      </w:r>
    </w:p>
    <w:p w14:paraId="7BF40A10" w14:textId="77777777" w:rsidR="00B47C00" w:rsidRPr="0091023B" w:rsidRDefault="00B47C00" w:rsidP="00B47C00">
      <w:pPr>
        <w:rPr>
          <w:rFonts w:asciiTheme="minorHAnsi" w:eastAsia="Times New Roman" w:hAnsiTheme="minorHAnsi" w:cstheme="minorHAnsi"/>
          <w:color w:val="000000"/>
          <w:sz w:val="24"/>
          <w:szCs w:val="24"/>
        </w:rPr>
      </w:pPr>
    </w:p>
    <w:p w14:paraId="5C331427" w14:textId="4428F719" w:rsidR="00B47C00" w:rsidRDefault="00B47C00" w:rsidP="00B47C00">
      <w:pPr>
        <w:rPr>
          <w:rFonts w:asciiTheme="minorHAnsi" w:eastAsia="Times New Roman" w:hAnsiTheme="minorHAnsi" w:cstheme="minorHAnsi"/>
          <w:color w:val="2E74B5" w:themeColor="accent5" w:themeShade="BF"/>
          <w:sz w:val="24"/>
          <w:szCs w:val="24"/>
        </w:rPr>
      </w:pPr>
      <w:r w:rsidRPr="0091023B">
        <w:rPr>
          <w:rFonts w:asciiTheme="minorHAnsi" w:eastAsia="Times New Roman" w:hAnsiTheme="minorHAnsi" w:cstheme="minorHAnsi"/>
          <w:color w:val="2E74B5" w:themeColor="accent5" w:themeShade="BF"/>
          <w:sz w:val="24"/>
          <w:szCs w:val="24"/>
        </w:rPr>
        <w:t xml:space="preserve">The research will not impact clinical care decisions or access to clinical care because the clinical care has already been completed for the timeline specified for the data that will be collected. </w:t>
      </w:r>
    </w:p>
    <w:p w14:paraId="729C6633" w14:textId="7509B6D9" w:rsidR="004D6504" w:rsidRDefault="004D6504" w:rsidP="00B47C00">
      <w:pPr>
        <w:rPr>
          <w:rFonts w:asciiTheme="minorHAnsi" w:eastAsia="Times New Roman" w:hAnsiTheme="minorHAnsi" w:cstheme="minorHAnsi"/>
          <w:color w:val="2E74B5" w:themeColor="accent5" w:themeShade="BF"/>
          <w:sz w:val="24"/>
          <w:szCs w:val="24"/>
        </w:rPr>
      </w:pPr>
    </w:p>
    <w:p w14:paraId="10B89AA5" w14:textId="77777777" w:rsidR="004D6504" w:rsidRDefault="004D6504" w:rsidP="00B47C00">
      <w:pPr>
        <w:rPr>
          <w:rFonts w:asciiTheme="minorHAnsi" w:eastAsia="Times New Roman" w:hAnsiTheme="minorHAnsi" w:cstheme="minorHAnsi"/>
          <w:color w:val="2E74B5" w:themeColor="accent5" w:themeShade="BF"/>
          <w:sz w:val="24"/>
          <w:szCs w:val="24"/>
        </w:rPr>
      </w:pPr>
    </w:p>
    <w:p w14:paraId="24D5BBF9" w14:textId="11F2F043" w:rsidR="004D6504" w:rsidRDefault="004D6504" w:rsidP="00B47C00">
      <w:pPr>
        <w:rPr>
          <w:rFonts w:asciiTheme="minorHAnsi" w:eastAsia="Times New Roman" w:hAnsiTheme="minorHAnsi" w:cstheme="minorHAnsi"/>
          <w:color w:val="1B1B1B"/>
          <w:sz w:val="24"/>
          <w:szCs w:val="24"/>
        </w:rPr>
      </w:pPr>
      <w:r>
        <w:rPr>
          <w:rFonts w:asciiTheme="minorHAnsi" w:eastAsia="Times New Roman" w:hAnsiTheme="minorHAnsi" w:cstheme="minorHAnsi"/>
          <w:color w:val="1B1B1B"/>
          <w:sz w:val="24"/>
          <w:szCs w:val="24"/>
        </w:rPr>
        <w:t>T</w:t>
      </w:r>
      <w:r w:rsidRPr="000010C6">
        <w:rPr>
          <w:rFonts w:asciiTheme="minorHAnsi" w:eastAsia="Times New Roman" w:hAnsiTheme="minorHAnsi" w:cstheme="minorHAnsi"/>
          <w:color w:val="1B1B1B"/>
          <w:sz w:val="24"/>
          <w:szCs w:val="24"/>
        </w:rPr>
        <w:t>he research involves using identifiable private information,</w:t>
      </w:r>
      <w:r>
        <w:rPr>
          <w:rFonts w:asciiTheme="minorHAnsi" w:eastAsia="Times New Roman" w:hAnsiTheme="minorHAnsi" w:cstheme="minorHAnsi"/>
          <w:color w:val="1B1B1B"/>
          <w:sz w:val="24"/>
          <w:szCs w:val="24"/>
        </w:rPr>
        <w:t xml:space="preserve"> and</w:t>
      </w:r>
      <w:r w:rsidRPr="000010C6">
        <w:rPr>
          <w:rFonts w:asciiTheme="minorHAnsi" w:eastAsia="Times New Roman" w:hAnsiTheme="minorHAnsi" w:cstheme="minorHAnsi"/>
          <w:color w:val="1B1B1B"/>
          <w:sz w:val="24"/>
          <w:szCs w:val="24"/>
        </w:rPr>
        <w:t xml:space="preserve"> the research could not practicably be carried out without using such information in an identifiable format</w:t>
      </w:r>
    </w:p>
    <w:p w14:paraId="2FF7EFEA" w14:textId="55BBB8FA" w:rsidR="004D6504" w:rsidRDefault="004D6504" w:rsidP="00B47C00">
      <w:pPr>
        <w:rPr>
          <w:rFonts w:asciiTheme="minorHAnsi" w:eastAsia="Times New Roman" w:hAnsiTheme="minorHAnsi" w:cstheme="minorHAnsi"/>
          <w:color w:val="1B1B1B"/>
          <w:sz w:val="24"/>
          <w:szCs w:val="24"/>
        </w:rPr>
      </w:pPr>
    </w:p>
    <w:p w14:paraId="3D47E8AC" w14:textId="11C06AE0" w:rsidR="004D6504" w:rsidRDefault="004D6504" w:rsidP="00B47C00">
      <w:pPr>
        <w:rPr>
          <w:rFonts w:asciiTheme="minorHAnsi" w:eastAsia="Times New Roman" w:hAnsiTheme="minorHAnsi" w:cstheme="minorHAnsi"/>
          <w:color w:val="0070C0"/>
          <w:sz w:val="24"/>
          <w:szCs w:val="24"/>
        </w:rPr>
      </w:pPr>
      <w:r w:rsidRPr="004D6504">
        <w:rPr>
          <w:rFonts w:asciiTheme="minorHAnsi" w:eastAsia="Times New Roman" w:hAnsiTheme="minorHAnsi" w:cstheme="minorHAnsi"/>
          <w:color w:val="0070C0"/>
          <w:sz w:val="24"/>
          <w:szCs w:val="24"/>
        </w:rPr>
        <w:t xml:space="preserve">This chart review study requires the collection of data that is not </w:t>
      </w:r>
      <w:r w:rsidR="00FB2EA7">
        <w:rPr>
          <w:rFonts w:asciiTheme="minorHAnsi" w:eastAsia="Times New Roman" w:hAnsiTheme="minorHAnsi" w:cstheme="minorHAnsi"/>
          <w:color w:val="0070C0"/>
          <w:sz w:val="24"/>
          <w:szCs w:val="24"/>
        </w:rPr>
        <w:t>retrievable</w:t>
      </w:r>
      <w:r w:rsidRPr="004D6504">
        <w:rPr>
          <w:rFonts w:asciiTheme="minorHAnsi" w:eastAsia="Times New Roman" w:hAnsiTheme="minorHAnsi" w:cstheme="minorHAnsi"/>
          <w:color w:val="0070C0"/>
          <w:sz w:val="24"/>
          <w:szCs w:val="24"/>
        </w:rPr>
        <w:t xml:space="preserve"> as a </w:t>
      </w:r>
      <w:r w:rsidR="00FB2EA7">
        <w:rPr>
          <w:rFonts w:asciiTheme="minorHAnsi" w:eastAsia="Times New Roman" w:hAnsiTheme="minorHAnsi" w:cstheme="minorHAnsi"/>
          <w:color w:val="0070C0"/>
          <w:sz w:val="24"/>
          <w:szCs w:val="24"/>
        </w:rPr>
        <w:t xml:space="preserve">deidentified </w:t>
      </w:r>
      <w:r w:rsidRPr="004D6504">
        <w:rPr>
          <w:rFonts w:asciiTheme="minorHAnsi" w:eastAsia="Times New Roman" w:hAnsiTheme="minorHAnsi" w:cstheme="minorHAnsi"/>
          <w:color w:val="0070C0"/>
          <w:sz w:val="24"/>
          <w:szCs w:val="24"/>
        </w:rPr>
        <w:t>report</w:t>
      </w:r>
      <w:r w:rsidR="00FB2EA7">
        <w:rPr>
          <w:rFonts w:asciiTheme="minorHAnsi" w:eastAsia="Times New Roman" w:hAnsiTheme="minorHAnsi" w:cstheme="minorHAnsi"/>
          <w:color w:val="0070C0"/>
          <w:sz w:val="24"/>
          <w:szCs w:val="24"/>
        </w:rPr>
        <w:t xml:space="preserve"> </w:t>
      </w:r>
      <w:r w:rsidRPr="004D6504">
        <w:rPr>
          <w:rFonts w:asciiTheme="minorHAnsi" w:eastAsia="Times New Roman" w:hAnsiTheme="minorHAnsi" w:cstheme="minorHAnsi"/>
          <w:color w:val="0070C0"/>
          <w:sz w:val="24"/>
          <w:szCs w:val="24"/>
        </w:rPr>
        <w:t xml:space="preserve">in Cerner and therefore requires a manual chart review. </w:t>
      </w:r>
    </w:p>
    <w:p w14:paraId="42B164A1" w14:textId="77777777" w:rsidR="00FB2EA7" w:rsidRDefault="00FB2EA7" w:rsidP="00B47C00">
      <w:pPr>
        <w:rPr>
          <w:rFonts w:asciiTheme="minorHAnsi" w:eastAsia="Times New Roman" w:hAnsiTheme="minorHAnsi" w:cstheme="minorHAnsi"/>
          <w:color w:val="2E74B5" w:themeColor="accent5" w:themeShade="BF"/>
          <w:sz w:val="24"/>
          <w:szCs w:val="24"/>
        </w:rPr>
      </w:pPr>
    </w:p>
    <w:p w14:paraId="69C45D19" w14:textId="2D34733B" w:rsidR="004D6504" w:rsidRDefault="004D6504" w:rsidP="00B47C00">
      <w:pPr>
        <w:rPr>
          <w:rFonts w:asciiTheme="minorHAnsi" w:eastAsia="Times New Roman" w:hAnsiTheme="minorHAnsi" w:cstheme="minorHAnsi"/>
          <w:color w:val="2E74B5" w:themeColor="accent5" w:themeShade="BF"/>
          <w:sz w:val="24"/>
          <w:szCs w:val="24"/>
        </w:rPr>
      </w:pPr>
    </w:p>
    <w:p w14:paraId="3E5EAE2C" w14:textId="77777777" w:rsidR="00B47C00" w:rsidRPr="0091023B" w:rsidRDefault="00B47C00" w:rsidP="00B47C00">
      <w:pPr>
        <w:rPr>
          <w:rFonts w:asciiTheme="minorHAnsi" w:eastAsia="Times New Roman" w:hAnsiTheme="minorHAnsi" w:cstheme="minorHAnsi"/>
          <w:color w:val="000000"/>
          <w:sz w:val="24"/>
          <w:szCs w:val="24"/>
        </w:rPr>
      </w:pPr>
      <w:r w:rsidRPr="0091023B">
        <w:rPr>
          <w:rFonts w:asciiTheme="minorHAnsi" w:eastAsia="Times New Roman" w:hAnsiTheme="minorHAnsi" w:cstheme="minorHAnsi"/>
          <w:color w:val="000000"/>
          <w:sz w:val="24"/>
          <w:szCs w:val="24"/>
        </w:rPr>
        <w:t>The research could not practicably be carried out without the waiver or alteration</w:t>
      </w:r>
    </w:p>
    <w:p w14:paraId="514CAE6B" w14:textId="77777777" w:rsidR="00B47C00" w:rsidRPr="0091023B" w:rsidRDefault="00B47C00" w:rsidP="00B47C00">
      <w:pPr>
        <w:rPr>
          <w:rFonts w:asciiTheme="minorHAnsi" w:eastAsia="Times New Roman" w:hAnsiTheme="minorHAnsi" w:cstheme="minorHAnsi"/>
          <w:color w:val="000000"/>
          <w:sz w:val="24"/>
          <w:szCs w:val="24"/>
        </w:rPr>
      </w:pPr>
    </w:p>
    <w:p w14:paraId="05CC0FF3" w14:textId="77777777" w:rsidR="00B47C00" w:rsidRPr="0091023B" w:rsidRDefault="00B47C00" w:rsidP="00B47C00">
      <w:pPr>
        <w:rPr>
          <w:rFonts w:asciiTheme="minorHAnsi" w:eastAsia="Times New Roman" w:hAnsiTheme="minorHAnsi" w:cstheme="minorHAnsi"/>
          <w:color w:val="2E74B5" w:themeColor="accent5" w:themeShade="BF"/>
          <w:sz w:val="24"/>
          <w:szCs w:val="24"/>
        </w:rPr>
      </w:pPr>
      <w:r w:rsidRPr="0091023B">
        <w:rPr>
          <w:rFonts w:asciiTheme="minorHAnsi" w:eastAsia="Times New Roman" w:hAnsiTheme="minorHAnsi" w:cstheme="minorHAnsi"/>
          <w:color w:val="2E74B5" w:themeColor="accent5" w:themeShade="BF"/>
          <w:sz w:val="24"/>
          <w:szCs w:val="24"/>
        </w:rPr>
        <w:t xml:space="preserve">Since the data for this study already exists and the relevant healthcare visits have been completed, the chart review will not change the care already received. It would be difficult to contact individuals directly when there is no existing relationship between the researchers and the subjects.   Subjects are not expected to be contacted </w:t>
      </w:r>
      <w:r w:rsidR="006B7B8A" w:rsidRPr="0091023B">
        <w:rPr>
          <w:rFonts w:asciiTheme="minorHAnsi" w:eastAsia="Times New Roman" w:hAnsiTheme="minorHAnsi" w:cstheme="minorHAnsi"/>
          <w:color w:val="2E74B5" w:themeColor="accent5" w:themeShade="BF"/>
          <w:sz w:val="24"/>
          <w:szCs w:val="24"/>
        </w:rPr>
        <w:t>and c</w:t>
      </w:r>
      <w:r w:rsidRPr="0091023B">
        <w:rPr>
          <w:rFonts w:asciiTheme="minorHAnsi" w:eastAsia="Times New Roman" w:hAnsiTheme="minorHAnsi" w:cstheme="minorHAnsi"/>
          <w:color w:val="2E74B5" w:themeColor="accent5" w:themeShade="BF"/>
          <w:sz w:val="24"/>
          <w:szCs w:val="24"/>
        </w:rPr>
        <w:t>ould they perceive it as an invasion of privacy. </w:t>
      </w:r>
    </w:p>
    <w:p w14:paraId="008C7EED" w14:textId="77777777" w:rsidR="00B47C00" w:rsidRPr="0091023B" w:rsidRDefault="00B47C00" w:rsidP="00B47C00">
      <w:pPr>
        <w:rPr>
          <w:rFonts w:asciiTheme="minorHAnsi" w:eastAsia="Times New Roman" w:hAnsiTheme="minorHAnsi" w:cstheme="minorHAnsi"/>
          <w:color w:val="000000"/>
          <w:sz w:val="24"/>
          <w:szCs w:val="24"/>
        </w:rPr>
      </w:pPr>
    </w:p>
    <w:p w14:paraId="28EDEC91" w14:textId="7CB7B391" w:rsidR="00B47C00" w:rsidRPr="0091023B" w:rsidRDefault="00B47C00" w:rsidP="00B47C00">
      <w:pPr>
        <w:rPr>
          <w:rFonts w:asciiTheme="minorHAnsi" w:eastAsia="Times New Roman" w:hAnsiTheme="minorHAnsi" w:cstheme="minorHAnsi"/>
          <w:color w:val="000000"/>
          <w:sz w:val="24"/>
          <w:szCs w:val="24"/>
        </w:rPr>
      </w:pPr>
      <w:r w:rsidRPr="0091023B">
        <w:rPr>
          <w:rFonts w:asciiTheme="minorHAnsi" w:eastAsia="Times New Roman" w:hAnsiTheme="minorHAnsi" w:cstheme="minorHAnsi"/>
          <w:color w:val="000000"/>
          <w:sz w:val="24"/>
          <w:szCs w:val="24"/>
        </w:rPr>
        <w:t>Whenever appropriate, the subjects will be provided additional pertinent information after participation</w:t>
      </w:r>
    </w:p>
    <w:p w14:paraId="7423529C" w14:textId="2BBC4931" w:rsidR="001F2D2F" w:rsidRPr="0091023B" w:rsidRDefault="006B7B8A" w:rsidP="00F53AFB">
      <w:pPr>
        <w:pStyle w:val="NormalWeb"/>
        <w:rPr>
          <w:rFonts w:asciiTheme="minorHAnsi" w:hAnsiTheme="minorHAnsi" w:cstheme="minorHAnsi"/>
          <w:sz w:val="24"/>
          <w:szCs w:val="24"/>
        </w:rPr>
      </w:pPr>
      <w:r w:rsidRPr="0091023B">
        <w:rPr>
          <w:rFonts w:asciiTheme="minorHAnsi" w:hAnsiTheme="minorHAnsi" w:cstheme="minorHAnsi"/>
          <w:color w:val="2E74B5" w:themeColor="accent5" w:themeShade="BF"/>
          <w:sz w:val="24"/>
          <w:szCs w:val="24"/>
        </w:rPr>
        <w:t xml:space="preserve">If </w:t>
      </w:r>
      <w:r w:rsidR="00F53AFB">
        <w:rPr>
          <w:rFonts w:asciiTheme="minorHAnsi" w:hAnsiTheme="minorHAnsi" w:cstheme="minorHAnsi"/>
          <w:color w:val="2E74B5" w:themeColor="accent5" w:themeShade="BF"/>
          <w:sz w:val="24"/>
          <w:szCs w:val="24"/>
        </w:rPr>
        <w:t>an incidental finding is noted</w:t>
      </w:r>
      <w:r w:rsidRPr="0091023B">
        <w:rPr>
          <w:rFonts w:asciiTheme="minorHAnsi" w:hAnsiTheme="minorHAnsi" w:cstheme="minorHAnsi"/>
          <w:color w:val="2E74B5" w:themeColor="accent5" w:themeShade="BF"/>
          <w:sz w:val="24"/>
          <w:szCs w:val="24"/>
        </w:rPr>
        <w:t xml:space="preserve"> during the course of </w:t>
      </w:r>
      <w:r w:rsidR="00F53AFB">
        <w:rPr>
          <w:rFonts w:asciiTheme="minorHAnsi" w:hAnsiTheme="minorHAnsi" w:cstheme="minorHAnsi"/>
          <w:color w:val="2E74B5" w:themeColor="accent5" w:themeShade="BF"/>
          <w:sz w:val="24"/>
          <w:szCs w:val="24"/>
        </w:rPr>
        <w:t xml:space="preserve">a </w:t>
      </w:r>
      <w:r w:rsidRPr="0091023B">
        <w:rPr>
          <w:rFonts w:asciiTheme="minorHAnsi" w:hAnsiTheme="minorHAnsi" w:cstheme="minorHAnsi"/>
          <w:color w:val="2E74B5" w:themeColor="accent5" w:themeShade="BF"/>
          <w:sz w:val="24"/>
          <w:szCs w:val="24"/>
        </w:rPr>
        <w:t>medical chart</w:t>
      </w:r>
      <w:r w:rsidR="00F53AFB">
        <w:rPr>
          <w:rFonts w:asciiTheme="minorHAnsi" w:hAnsiTheme="minorHAnsi" w:cstheme="minorHAnsi"/>
          <w:color w:val="2E74B5" w:themeColor="accent5" w:themeShade="BF"/>
          <w:sz w:val="24"/>
          <w:szCs w:val="24"/>
        </w:rPr>
        <w:t xml:space="preserve"> review </w:t>
      </w:r>
      <w:r w:rsidRPr="0091023B">
        <w:rPr>
          <w:rFonts w:asciiTheme="minorHAnsi" w:hAnsiTheme="minorHAnsi" w:cstheme="minorHAnsi"/>
          <w:color w:val="2E74B5" w:themeColor="accent5" w:themeShade="BF"/>
          <w:sz w:val="24"/>
          <w:szCs w:val="24"/>
        </w:rPr>
        <w:t xml:space="preserve">that reveals something of relevance to </w:t>
      </w:r>
      <w:r w:rsidR="00F53AFB">
        <w:rPr>
          <w:rFonts w:asciiTheme="minorHAnsi" w:hAnsiTheme="minorHAnsi" w:cstheme="minorHAnsi"/>
          <w:color w:val="2E74B5" w:themeColor="accent5" w:themeShade="BF"/>
          <w:sz w:val="24"/>
          <w:szCs w:val="24"/>
        </w:rPr>
        <w:t xml:space="preserve">the </w:t>
      </w:r>
      <w:r w:rsidRPr="0091023B">
        <w:rPr>
          <w:rFonts w:asciiTheme="minorHAnsi" w:hAnsiTheme="minorHAnsi" w:cstheme="minorHAnsi"/>
          <w:color w:val="2E74B5" w:themeColor="accent5" w:themeShade="BF"/>
          <w:sz w:val="24"/>
          <w:szCs w:val="24"/>
        </w:rPr>
        <w:t>ongoing care of the patient</w:t>
      </w:r>
      <w:r w:rsidR="00F53AFB">
        <w:rPr>
          <w:rFonts w:asciiTheme="minorHAnsi" w:hAnsiTheme="minorHAnsi" w:cstheme="minorHAnsi"/>
          <w:color w:val="2E74B5" w:themeColor="accent5" w:themeShade="BF"/>
          <w:sz w:val="24"/>
          <w:szCs w:val="24"/>
        </w:rPr>
        <w:t xml:space="preserve"> </w:t>
      </w:r>
      <w:r w:rsidRPr="0091023B">
        <w:rPr>
          <w:rFonts w:asciiTheme="minorHAnsi" w:hAnsiTheme="minorHAnsi" w:cstheme="minorHAnsi"/>
          <w:color w:val="2E74B5" w:themeColor="accent5" w:themeShade="BF"/>
          <w:sz w:val="24"/>
          <w:szCs w:val="24"/>
        </w:rPr>
        <w:t xml:space="preserve">- the principal investigator will </w:t>
      </w:r>
      <w:r w:rsidR="00F53AFB">
        <w:rPr>
          <w:rFonts w:asciiTheme="minorHAnsi" w:hAnsiTheme="minorHAnsi" w:cstheme="minorHAnsi"/>
          <w:color w:val="2E74B5" w:themeColor="accent5" w:themeShade="BF"/>
          <w:sz w:val="24"/>
          <w:szCs w:val="24"/>
        </w:rPr>
        <w:t xml:space="preserve">ensure that a medical provider </w:t>
      </w:r>
      <w:r w:rsidRPr="0091023B">
        <w:rPr>
          <w:rFonts w:asciiTheme="minorHAnsi" w:hAnsiTheme="minorHAnsi" w:cstheme="minorHAnsi"/>
          <w:color w:val="2E74B5" w:themeColor="accent5" w:themeShade="BF"/>
          <w:sz w:val="24"/>
          <w:szCs w:val="24"/>
        </w:rPr>
        <w:t>notif</w:t>
      </w:r>
      <w:r w:rsidR="00F53AFB">
        <w:rPr>
          <w:rFonts w:asciiTheme="minorHAnsi" w:hAnsiTheme="minorHAnsi" w:cstheme="minorHAnsi"/>
          <w:color w:val="2E74B5" w:themeColor="accent5" w:themeShade="BF"/>
          <w:sz w:val="24"/>
          <w:szCs w:val="24"/>
        </w:rPr>
        <w:t xml:space="preserve">ies the </w:t>
      </w:r>
      <w:r w:rsidRPr="0091023B">
        <w:rPr>
          <w:rFonts w:asciiTheme="minorHAnsi" w:hAnsiTheme="minorHAnsi" w:cstheme="minorHAnsi"/>
          <w:color w:val="2E74B5" w:themeColor="accent5" w:themeShade="BF"/>
          <w:sz w:val="24"/>
          <w:szCs w:val="24"/>
        </w:rPr>
        <w:t>subject.</w:t>
      </w:r>
    </w:p>
    <w:sectPr w:rsidR="001F2D2F" w:rsidRPr="00910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0600A"/>
    <w:multiLevelType w:val="multilevel"/>
    <w:tmpl w:val="2FBC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F815F3"/>
    <w:multiLevelType w:val="multilevel"/>
    <w:tmpl w:val="76D41FDA"/>
    <w:lvl w:ilvl="0">
      <w:start w:val="9"/>
      <w:numFmt w:val="decimal"/>
      <w:lvlText w:val="%1"/>
      <w:lvlJc w:val="left"/>
      <w:pPr>
        <w:ind w:left="360" w:hanging="360"/>
      </w:pPr>
    </w:lvl>
    <w:lvl w:ilvl="1">
      <w:start w:val="1"/>
      <w:numFmt w:val="decimal"/>
      <w:lvlText w:val="%1.%2"/>
      <w:lvlJc w:val="left"/>
      <w:pPr>
        <w:ind w:left="1980" w:hanging="360"/>
      </w:pPr>
    </w:lvl>
    <w:lvl w:ilvl="2">
      <w:start w:val="1"/>
      <w:numFmt w:val="decimal"/>
      <w:lvlText w:val="%1.%2.%3"/>
      <w:lvlJc w:val="left"/>
      <w:pPr>
        <w:ind w:left="3960" w:hanging="720"/>
      </w:pPr>
    </w:lvl>
    <w:lvl w:ilvl="3">
      <w:start w:val="1"/>
      <w:numFmt w:val="decimal"/>
      <w:lvlText w:val="%1.%2.%3.%4"/>
      <w:lvlJc w:val="left"/>
      <w:pPr>
        <w:ind w:left="5580" w:hanging="720"/>
      </w:pPr>
    </w:lvl>
    <w:lvl w:ilvl="4">
      <w:start w:val="1"/>
      <w:numFmt w:val="decimal"/>
      <w:lvlText w:val="%1.%2.%3.%4.%5"/>
      <w:lvlJc w:val="left"/>
      <w:pPr>
        <w:ind w:left="7560" w:hanging="1080"/>
      </w:pPr>
    </w:lvl>
    <w:lvl w:ilvl="5">
      <w:start w:val="1"/>
      <w:numFmt w:val="decimal"/>
      <w:lvlText w:val="%1.%2.%3.%4.%5.%6"/>
      <w:lvlJc w:val="left"/>
      <w:pPr>
        <w:ind w:left="9180" w:hanging="1080"/>
      </w:pPr>
    </w:lvl>
    <w:lvl w:ilvl="6">
      <w:start w:val="1"/>
      <w:numFmt w:val="decimal"/>
      <w:lvlText w:val="%1.%2.%3.%4.%5.%6.%7"/>
      <w:lvlJc w:val="left"/>
      <w:pPr>
        <w:ind w:left="11160" w:hanging="1440"/>
      </w:pPr>
    </w:lvl>
    <w:lvl w:ilvl="7">
      <w:start w:val="1"/>
      <w:numFmt w:val="decimal"/>
      <w:lvlText w:val="%1.%2.%3.%4.%5.%6.%7.%8"/>
      <w:lvlJc w:val="left"/>
      <w:pPr>
        <w:ind w:left="12780" w:hanging="1440"/>
      </w:pPr>
    </w:lvl>
    <w:lvl w:ilvl="8">
      <w:start w:val="1"/>
      <w:numFmt w:val="decimal"/>
      <w:lvlText w:val="%1.%2.%3.%4.%5.%6.%7.%8.%9"/>
      <w:lvlJc w:val="left"/>
      <w:pPr>
        <w:ind w:left="14400" w:hanging="1440"/>
      </w:pPr>
    </w:lvl>
  </w:abstractNum>
  <w:num w:numId="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00"/>
    <w:rsid w:val="000010C6"/>
    <w:rsid w:val="00065B03"/>
    <w:rsid w:val="001F2D2F"/>
    <w:rsid w:val="003E5B74"/>
    <w:rsid w:val="004A60C4"/>
    <w:rsid w:val="004D6504"/>
    <w:rsid w:val="004E6103"/>
    <w:rsid w:val="00592EEC"/>
    <w:rsid w:val="006B1039"/>
    <w:rsid w:val="006B7B8A"/>
    <w:rsid w:val="0073346A"/>
    <w:rsid w:val="0091023B"/>
    <w:rsid w:val="00A6626D"/>
    <w:rsid w:val="00AB4C25"/>
    <w:rsid w:val="00B47C00"/>
    <w:rsid w:val="00B81022"/>
    <w:rsid w:val="00B9405C"/>
    <w:rsid w:val="00CC6957"/>
    <w:rsid w:val="00F53AFB"/>
    <w:rsid w:val="00FB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16FA"/>
  <w15:chartTrackingRefBased/>
  <w15:docId w15:val="{644D0B67-2D3B-4A71-BC05-1F1A93F7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C00"/>
    <w:pPr>
      <w:spacing w:after="160" w:line="254" w:lineRule="auto"/>
      <w:ind w:left="720"/>
      <w:contextualSpacing/>
    </w:pPr>
    <w:rPr>
      <w:rFonts w:asciiTheme="minorHAnsi" w:hAnsiTheme="minorHAnsi" w:cstheme="minorBidi"/>
    </w:rPr>
  </w:style>
  <w:style w:type="paragraph" w:styleId="NormalWeb">
    <w:name w:val="Normal (Web)"/>
    <w:basedOn w:val="Normal"/>
    <w:uiPriority w:val="99"/>
    <w:unhideWhenUsed/>
    <w:rsid w:val="006B7B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654011">
      <w:bodyDiv w:val="1"/>
      <w:marLeft w:val="0"/>
      <w:marRight w:val="0"/>
      <w:marTop w:val="0"/>
      <w:marBottom w:val="0"/>
      <w:divBdr>
        <w:top w:val="none" w:sz="0" w:space="0" w:color="auto"/>
        <w:left w:val="none" w:sz="0" w:space="0" w:color="auto"/>
        <w:bottom w:val="none" w:sz="0" w:space="0" w:color="auto"/>
        <w:right w:val="none" w:sz="0" w:space="0" w:color="auto"/>
      </w:divBdr>
    </w:div>
    <w:div w:id="1729763362">
      <w:bodyDiv w:val="1"/>
      <w:marLeft w:val="0"/>
      <w:marRight w:val="0"/>
      <w:marTop w:val="0"/>
      <w:marBottom w:val="0"/>
      <w:divBdr>
        <w:top w:val="none" w:sz="0" w:space="0" w:color="auto"/>
        <w:left w:val="none" w:sz="0" w:space="0" w:color="auto"/>
        <w:bottom w:val="none" w:sz="0" w:space="0" w:color="auto"/>
        <w:right w:val="none" w:sz="0" w:space="0" w:color="auto"/>
      </w:divBdr>
    </w:div>
    <w:div w:id="17437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F7AC6EDFEFF9419BBF969394E9FF89" ma:contentTypeVersion="2" ma:contentTypeDescription="Create a new document." ma:contentTypeScope="" ma:versionID="d95a5026b80817b85439b548db603fc2">
  <xsd:schema xmlns:xsd="http://www.w3.org/2001/XMLSchema" xmlns:xs="http://www.w3.org/2001/XMLSchema" xmlns:p="http://schemas.microsoft.com/office/2006/metadata/properties" xmlns:ns2="404609f0-404c-4bf8-9472-c559ed52d697" targetNamespace="http://schemas.microsoft.com/office/2006/metadata/properties" ma:root="true" ma:fieldsID="b83dbc5feb2e09213781128a160e716d" ns2:_="">
    <xsd:import namespace="404609f0-404c-4bf8-9472-c559ed52d69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609f0-404c-4bf8-9472-c559ed52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2172C-EB05-4818-B69E-4E917FEB9614}">
  <ds:schemaRefs>
    <ds:schemaRef ds:uri="404609f0-404c-4bf8-9472-c559ed52d697"/>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120C590-0A0E-4502-B12C-15AC6801D0C9}">
  <ds:schemaRefs>
    <ds:schemaRef ds:uri="http://schemas.microsoft.com/sharepoint/v3/contenttype/forms"/>
  </ds:schemaRefs>
</ds:datastoreItem>
</file>

<file path=customXml/itemProps3.xml><?xml version="1.0" encoding="utf-8"?>
<ds:datastoreItem xmlns:ds="http://schemas.openxmlformats.org/officeDocument/2006/customXml" ds:itemID="{02DADDF9-36F6-4C1B-BACE-84D1ACD72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609f0-404c-4bf8-9472-c559ed52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Ann Keriazes</dc:creator>
  <cp:keywords/>
  <dc:description/>
  <cp:lastModifiedBy>Trudy Wittenberg</cp:lastModifiedBy>
  <cp:revision>2</cp:revision>
  <dcterms:created xsi:type="dcterms:W3CDTF">2025-03-05T14:23:00Z</dcterms:created>
  <dcterms:modified xsi:type="dcterms:W3CDTF">2025-03-05T14:23:00Z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0x01010099F7AC6EDFEFF9419BBF969394E9FF89</vt:lpwstr>
  </property>
</Properties>
</file>